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97" w:rsidRPr="00781797" w:rsidRDefault="00781797" w:rsidP="007817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7817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Профсоюзный контроль в образовательных учреждениях</w:t>
      </w:r>
    </w:p>
    <w:p w:rsidR="00781797" w:rsidRPr="00781797" w:rsidRDefault="00781797" w:rsidP="007817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основных вопросов для проведения обследования</w:t>
      </w:r>
    </w:p>
    <w:p w:rsidR="00781797" w:rsidRPr="00781797" w:rsidRDefault="00781797" w:rsidP="007817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учреждения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Одной из важнейших функций контроля за состоянием охраны труда является проверка состояния условий труда работающих, выявление отклонений от требований законодательства о труде, правил и норм охраны труда, выполнения организационно-распорядительных документов имеющихся в учреждении, наличие которых предусмотрено соответствующими постановлениями бывшего Минтруда России и настоящего Минздравсоцразвития России, его федеральных служб и агентств, а также других организаций надзора и контроля.</w:t>
      </w:r>
      <w:proofErr w:type="gramEnd"/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При проверке изучаются обстоятельства и причины, приведшие к несчастным случаям на производстве, принимаемые администрацией меры по предупреждению несчастных случаев.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При проверке изучаются: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1.Количество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работающих</w:t>
      </w:r>
      <w:proofErr w:type="gramEnd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учреждении,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из них женщин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членов профсоюза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2. Наличие Правил внутреннего трудового распорядка, когда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утверждены</w:t>
      </w:r>
      <w:proofErr w:type="gramEnd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 имеется ли раздел «орана труда», «Рабочее время и время отдыха».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3. Наличие коллективного договора, когда принят, срок действия. Реализация раздела «Охрана труда».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4. Наличие соглашений по охране труда, которые должны приниматься ежегодно на календарный, финансовый год. Выполнение соглашения. Назвать мероприятия, которые не выполняются, и указать причины их невыполнения.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5.Наличие комитета (комиссии) по охране труда и планов ее работы. Изучить данные  о его (ее) работе.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6.Наличие положения об организации работы по охране труда в учреждении.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7. Наличие Положения о службе охраны труда, учитывающего специфику организационно-правовой формы. Его выполнение.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8. Наличие Положения об организации обучения и проверки знаний по охране труда у работников учреждения. Анализ его выполнения.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9. Наличие приказа о назначении лица, ответственного за организацию и осуществление контроля по вопросам охраны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10. Наличие приказа об утверждении обязанностей руководителей подразделений и служб, а также работников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11. Наличие приказов о назначении ответственных лиц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</w:t>
      </w:r>
      <w:proofErr w:type="gramEnd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-электрохозяйство и лица его замещающего;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-организацию технического надзора за безопасной эксплуатацией объектов подконтрольных органам Государственного надзора (лифтовое хозяйство, грузоподъемники, краны, сосуды, работающие под давлением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(автоклавы, барокамеры), паровые котлы, трубопроводы пара и горячей воды, водогрейные котлы, баллоны со сжатыми газами;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-организацию работ по техническому обслуживанию и ремонту лифтов;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-исправное состояние и безопасное действие сосудов работающих под давлением (автоклавы, баллоны со сжатыми газами, котлы);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-за техническое состояние и безопасную эксплуатацию зданий и сооружений;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-за вентиляционную систему;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-за противопожарную безопасность;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-за безопасное хранение и применение сильнодействующих, ядовитых веществ, взрывоопасных и опасных веществ;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-за электрогазосварочные работы;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-за эксплуатацию технологического оборудования пищеблока;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-за эксплуатацию технологического оборудования прачечных;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- за работы,  выполняемые в колодцах;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-за погрузочно-разгрузочные работы.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12. Наличие приказа, согласованного с профкомом об утверждении Перечня работ и профессий повышенной опасности, к которым предъявляются дополнительные требования безопасности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13. Наличие приказа об утверждении Перечня должностей (профессий) и видов работ, на которые должны быть разработаны инструкции по охране труда с указанием лиц ответственных за их составление.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14. Наличие должностных инструкций на работников учреждения согласно штатному расписанию.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15. Наличие инструкций по охране труда для каждой должности и профессии работников согласно штатному расписанию, а также на отдельные виды работ.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16.Наличие приказа руководителя об утверждении  Положения о трехступенчатом контроле по вопросам охраны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17.Наличие приказов и распоряжений, касающихся вопросов охраны труда по результатам трехступенчатого контроля.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18. Наличие Списка должностей работников, имеющих право на дополнительный отпуск за вредные, опасные условия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19. Наличие Списка работников, имеющих право на получение бесплатного молока при работе с вредными условиями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20. Наличие программы вводного инструктажа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21. Наличие журнала регистрации вводного инструктажа и журнала инструктажей на рабочем месте (первичного, повторного, внепланового и целевого).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22. Наличие журнала регистрации несчастных случаев на производстве: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-сделать анализ производственного травматизма по причинам  и травмирующим факторам (использовать акты по форме Н-1  и материалы расследования несчастных случаев);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       -показать в расследовании, каких несчастных случаев принимали участие уполномоченные по охране труда;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-описать действия работодателя по снижению производственного травматизма (какие приказы и распоряжения издавались и по каким вопросам, финансирование принимаемых мероприятий, наказание виновных лиц в происшедших несчастных случаях на производстве и т.п.)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23.Наличие документации по электрохозяйству (паспорт с описью основного электрооборудования, общие схемы электроснабжения, инструкции для персонала обслуживающего электроустановки, журналы проверки знаний, акты и протоколы проверок заземляющих устройств и сопротивления изоляции электропроводки). Наличие Списка должностей и профессий, которые должны иметь соответствующую группу допуска по электрической безопасности. Выполнение правил ПТЭЭП, ПТБ ЭЭП, ПУЭ.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24.Наличие инструкций по оказанию первой медицинской помощи пострадавшим в результате несчастных случаев на производстве; Организация санитарных постов с аптечками и препаратами для оказания первой медицинской помощи.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25Наличие памяток, плакатов по технике безопасности, уголка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26.Наличие документации по пожарной безопасности.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25.Анализ созданных за последние два-три года приказов (распоряжений)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26.Анализ выполнения предписаний органов надзора и контроля по устранению выявленных нарушений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27.Характеристика материально-технической базы учреждения:</w:t>
      </w:r>
    </w:p>
    <w:p w:rsidR="00781797" w:rsidRPr="00781797" w:rsidRDefault="00781797" w:rsidP="00781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-сроки постройки зданий и сооружений, их ремонтов (текущего и капитального) </w:t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-количество зданий требующих капитального ремонта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находящихся  в аварийном состоянии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Описать работу администрации по приведению зданий и сооружений  в соответствие с требованиями строительных норм и правил (СНиП).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28. Наличие и состояние эксплуатируемого оборудования (учебное, технологическое и др.). Указать сроки установки, проведение ремонтов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29. Количество оборудования требующего капитального ремонта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вывода из эксплуатации, как находящегося в аварийном состоянии (просрочены сроки эксплуатации и т.п.).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30. Затраты на вновь устанавливаемое учебное оборудование (дать данные за последние 2-3 года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)Н</w:t>
      </w:r>
      <w:proofErr w:type="gramEnd"/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31. Указать - что приобреталось и где установлено. Как это сказалось на улучшении условий и охраны труда работающих?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32. Описать выполнение планов планово-предупредительного ремонта оборудования. Затраты на ремонт оборудования.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  33.Объем планируемых затрат на мероприятия по улучшению условий и охраны труда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тыс. рублей и их освоение. Указать основные мероприятия и затраты на них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34. Количество уполномоченных (доверенных) лиц по охране труда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Планирование работы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(на месяц, квартал, полугодие)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Анализ выполнения плана за проверяемый период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35. Участие уполномоченных (доверенных) лиц по охране труда в работе комитета (комиссии) по охране труда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36. Работа профсоюзного комитета по улучшению условий и охраны труда: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1).вопросы охраны труда, включаемые в план работы 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2).вопросы, рассмотренные на заседаниях и принятые меры по их реализации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3).имеющиеся трудности в реализации плана работы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4).работа с уполномоченными (доверенными) лицами по охране труда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5).организация и проведение конкурсов уполномоченных (доверенных) лиц по охране труда, месячники и дни  по охране труда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6).меры намечаемые профкомом для активизации общественного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контроля за</w:t>
      </w:r>
      <w:proofErr w:type="gramEnd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состоянием условий и охраны труда в учреждении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ym w:font="Symbol" w:char="F05F"/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7).Предложения по дальнейшему улучшению организации работы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1797" w:rsidRPr="00781797" w:rsidRDefault="00781797" w:rsidP="00781797">
      <w:pPr>
        <w:keepNext/>
        <w:spacing w:after="0" w:line="240" w:lineRule="auto"/>
        <w:ind w:right="-76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Примерный план </w:t>
      </w:r>
    </w:p>
    <w:p w:rsidR="00781797" w:rsidRPr="00781797" w:rsidRDefault="00781797" w:rsidP="00781797">
      <w:pPr>
        <w:keepNext/>
        <w:spacing w:after="0" w:line="240" w:lineRule="auto"/>
        <w:ind w:right="-766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комплексного обследования учреждения</w:t>
      </w:r>
    </w:p>
    <w:p w:rsidR="00781797" w:rsidRPr="00781797" w:rsidRDefault="00781797" w:rsidP="007817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(</w:t>
      </w:r>
      <w:r w:rsidRPr="00781797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Рекомендуемое)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1.Состояние травматизма и заболеваемости.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Соблюдение Положения об особенностях расследования и учете несчастных случаев на  производстве в отдельных отраслях и организациях и ст.ст. 227-231 Трудового кодекса  РФ.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2.Выполнение соглашения по охране труда и раздела коллективного договора   «улучшение условий и охраны труда».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3. Состояние учебного оборудования, защитных устройств, сигнализации и блокировок  безопасности.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  4. Состояние столового технологического оборудования, котлов и сосудов работающих под давлением, вентиляционных установок, грузоподъемных механизмов.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5. Состояние зданий и сооружений. Содержание территории учреждения образования, пешеходных дорожек, проходов и проездов.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6.Организация работы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7. Эффективность работы систем вентиляции и кондиционирования. Организация обслуживания вентиляционных установок. 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8. Обеспеченность учреждения образования санитарно-бытовыми помещениями и устройствами. Их состояние.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9. Безопасность хранения, транспортирования и применения легк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о-</w:t>
      </w:r>
      <w:proofErr w:type="gramEnd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воспламеняющихся жидкостей, ядовитых и вредных веществ.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10. Организация работы по пожарной безопасности.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11. Работа службы охраны труда в учреждении образования. Внедрение форм и методов контроля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12.Соблюдение законов о режиме рабочего времени и времени отдыха, охране труда женщин и подростков, сверхурочных работах.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13. Выполнение постановлений государственных органов по охране труда, представлений и предложений технической инспекции труда и государственных органов надзора и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контроля за</w:t>
      </w:r>
      <w:proofErr w:type="gramEnd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охраной труда. 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Примерный перечень тем целевых обследований</w:t>
      </w:r>
    </w:p>
    <w:p w:rsidR="00781797" w:rsidRPr="00781797" w:rsidRDefault="00781797" w:rsidP="007817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(Рекомендуемое)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1.Микроклимат в кабинетах, классах, лабораториях и других помещениях учреждения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образования.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2. Условия труда женщин.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3. Санитарное состояние помещений образовательного учреждения.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4. Освещенность рабочих мест.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5. Обеспеченность работников и учащихся санитарно-бытовыми помещениями.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6. Безопасность работы педагога, учащихся при выполнении эксперимента,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</w:t>
      </w:r>
      <w:proofErr w:type="gramEnd"/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проведении</w:t>
      </w:r>
      <w:proofErr w:type="gramEnd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лабораторных, практических работ.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7. Электробезопасность.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8. Инструктаж и обучение работников, учащихся безопасным методам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9. Обеспечение работников, учащихся спецодеждой, спецобувью и другими средствами  индивидуальной защиты.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10. Медицинские осмотры и периодичность их проведения.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11. Работа профкома и его актива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12. Состояние работы по аттестации рабочих мест по условиям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13. Безопасность при выполнении ремонтно-строительных работ.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  14. Работа уполномоченных (доверенных) лиц по охране труда.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15. Организация и проведение смотра-конкурса на звание «Лучший уполномоченный по охране труда профсоюзного комитета». Итоги этого конкурса.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Оформление и рассмотрение результатов обследования.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результатам обследования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внештатный технический инспектор труда, уполномоченный по охране труда профсоюзного комитета составляет</w:t>
      </w:r>
      <w:proofErr w:type="gramEnd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Представление об устранении выявленных нарушений, которое вручается руководителю структурного подразделения, руководителю по расписку. Копия остается у внештатного технического инспектора труда, уполномоченного по охране труда для осуществления общественного </w:t>
      </w:r>
      <w:proofErr w:type="gramStart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контроля за</w:t>
      </w:r>
      <w:proofErr w:type="gramEnd"/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его исполнением.</w:t>
      </w:r>
    </w:p>
    <w:p w:rsidR="00781797" w:rsidRPr="00781797" w:rsidRDefault="00781797" w:rsidP="0078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В Представлении излагается перечень выявленных нарушений правил и норм охраны труда, трудового законодательства. По каждому пункту Представления должен указываться конкретный срок его выполнения (желательно его предварительно согласовывать с работодателем).</w:t>
      </w:r>
    </w:p>
    <w:p w:rsidR="00781797" w:rsidRPr="00781797" w:rsidRDefault="00781797" w:rsidP="007817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1797" w:rsidRPr="00781797" w:rsidRDefault="00781797" w:rsidP="007817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Положению о </w:t>
      </w:r>
      <w:proofErr w:type="gramStart"/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внештатной</w:t>
      </w:r>
      <w:proofErr w:type="gramEnd"/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технической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инспекции труда Профсоюза работников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народного образования и науки РФ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179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81797">
        <w:rPr>
          <w:rFonts w:ascii="Times New Roman" w:eastAsia="Times New Roman" w:hAnsi="Times New Roman" w:cs="Times New Roman"/>
          <w:b/>
          <w:lang w:eastAsia="ru-RU"/>
        </w:rPr>
        <w:t>ФОРМА 1-ТИ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ПРОФСОЮЗ РАБОТНИКОВ НАРОДНОГО ОБРАЗОВАНИЯ И НАУКИ РФ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ВОЛОГОДСКАЯ ОБЛАСТНАЯ  ОРГАНИЗАЦИЯ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97" w:rsidRPr="00781797" w:rsidRDefault="00781797" w:rsidP="00781797">
      <w:pPr>
        <w:keepNext/>
        <w:spacing w:after="0" w:line="240" w:lineRule="auto"/>
        <w:ind w:right="-766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>УПОЛНОМОЧЕННЫЙ ПО ОХРАНЕ ТРУДА</w:t>
      </w:r>
    </w:p>
    <w:p w:rsidR="00781797" w:rsidRPr="00781797" w:rsidRDefault="00781797" w:rsidP="00781797">
      <w:pPr>
        <w:keepNext/>
        <w:spacing w:after="0" w:line="240" w:lineRule="auto"/>
        <w:ind w:right="-766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ПРОФСОЮЗНОГО КОМИТЕТА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81797">
        <w:rPr>
          <w:rFonts w:ascii="Times New Roman" w:eastAsia="Times New Roman" w:hAnsi="Times New Roman" w:cs="Times New Roman"/>
          <w:u w:val="single"/>
          <w:lang w:eastAsia="ru-RU"/>
        </w:rPr>
        <w:t xml:space="preserve">___ШКОЛА№, ДЕТСКИЙСАД№ </w:t>
      </w:r>
      <w:r w:rsidRPr="0078179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before="28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ПРЕДСТАВЛЕНИЕ</w:t>
      </w:r>
      <w:r w:rsidRPr="00781797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№  ____ </w:t>
      </w:r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«__» ______ 200__ г.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устранении выявленных нарушений норм законодательства об охране труда, окружаю</w:t>
      </w:r>
      <w:r w:rsidRPr="007817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oftHyphen/>
        <w:t>щей среды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781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Кому: ______________________________________________________________</w:t>
      </w:r>
    </w:p>
    <w:p w:rsidR="00781797" w:rsidRPr="00781797" w:rsidRDefault="00781797" w:rsidP="00781797">
      <w:pPr>
        <w:keepNext/>
        <w:spacing w:after="0" w:line="240" w:lineRule="auto"/>
        <w:ind w:right="-766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1797" w:rsidRPr="00781797" w:rsidRDefault="00781797" w:rsidP="00781797">
      <w:pPr>
        <w:keepNext/>
        <w:spacing w:after="0" w:line="240" w:lineRule="auto"/>
        <w:ind w:right="-766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179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Копия: Председателю профсоюзного комитета организации  ______________________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370 Трудового кодекса Российской Федерации, </w:t>
      </w:r>
      <w:r w:rsidRPr="00781797">
        <w:rPr>
          <w:rFonts w:ascii="Times New Roman" w:eastAsia="Times New Roman" w:hAnsi="Times New Roman" w:cs="Times New Roman"/>
          <w:lang w:eastAsia="ru-RU"/>
        </w:rPr>
        <w:t xml:space="preserve">ст. 20 Федерального закона «О профессиональных союзах, их правах и гарантиях деятельности», </w:t>
      </w:r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статьями 45 и 72 Закона  Российской Федерации «Об охране окружающей среды», статьей 26 Федерального закона «Об обязательном социальном страховании от несчастных случаев на производстве и профессиональных заболеваний» </w:t>
      </w:r>
      <w:r w:rsidRPr="0078179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ПРЕДЛАГАЮ устранить следующие нарушения</w:t>
      </w:r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076"/>
        <w:gridCol w:w="1204"/>
      </w:tblGrid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8" w:firstLine="18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8" w:firstLine="18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п\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выявленных нарушений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устранения</w:t>
            </w: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Управление охраной труда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журнала регистрации несчастных случаев с воспитанниками не соответствует требованиям  Положения о расследовании и учете несчастных случаев с учащейся молодежью и воспитанниками в системе Гособразования СССР, утвержденного приказом Госкомитета СССР по народному образованию от 01.01.90. № 639.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заведен журнал регистрации несчастных случаев на производстве (Постановление Министерства труда и социального развития РФ от 24 октября 2002 г.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определена и документально не оформлена Программа улучшения условий и охраны труда (п.4.3.4.1 ГОСТ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12.0.006-2002. "ССБТ. Общие требования к системе  управления охраной труда в организации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"(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изменениями от 26 июня 2003 г.).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обеспечена разработка, внедрение и функционирование системы управления охраной труда (СУОТ) в соответствии с установленными требованиями (п. 4.1.1.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ГОСТ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12.0.006-2002. "ССБТ. Общие требования к системе  управления охраной труда в организации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"(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изменениями от 26 июня 2003 г.).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создан уголок охраны труда (п. 5 постановления Минтруда РФ от 17 января 2001 г. N 7 «Об утверждении рекомендаций по организации работы кабинета охраны труда и уголка охраны труда»).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разработаны и на видных местах не вывешены планы (схемы) эвакуации людей в случае пожара (п. 16.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пожарной безопасности в Российской Федерации (ППБ 01-03), утв. приказом МЧС РФ от 18 июня 2003 г. N 313).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охране труда создана не в соответствие с требованиями приказа Минздравсоцразвития  РФ от 29 мая 2006г. № 413 «Об утверждении Типового положения о комитете (комиссии) по охране труда».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Журналы регистрации вводного инструктажа, инструктажа на рабочем месте по охране труда не оформляются в соответствии с требованиями ГОСТ 12.0.004-90 «ССБТ. Организация обучения безопасности труда. Общие положения».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достаточном количестве разработаны и утверждены инструкции по охране труда по профессиям, видам работ и мероприятиям (ст. 212 Трудового кодекса РФ, «Методические рекомендации по разработке государственных нормативных требований охраны труда», утв. Постановлением Минтруда РФ от 17.12.2002г. № 80).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Техническому персоналу при работах, связанных с загрязнением, не выдаются смывающие и обезвреживающие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средства согласно нормам  (ст. 212 ТК РФ, Постановление Минтруда РФ от 4 июля 2003 г. N 45 «Нормы бесплатной выдачи работникам смывающих и обезвреживающих средств, порядок и условия их выдачи»).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заключено соглашение по охране труда с профсоюзным комитетом (постановление Минтруда РФ от 27.02.95 г. №11 «Об утверждении рекомендаций по планированию мероприятий по охране труда»).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разработаны должностные обязанности по охране труда для руководителей и специалистов (п.2.3.1 постановления Минтруда России и Минобразования России от 13 января 2003 г. N 1/29 «Об утверждении Порядка обучения по охране труда и проверки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заведены журналы регистрации инструкций по охране труда для работников и учета выдачи инструкций по охране труда для работников (Методические рекомендации по разработке инструкций по охране труда, утв. Минтрудом РФ 13.05..04г., приложения №2,3).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 ор</w:t>
            </w: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ганизован надлежащий учет и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выдачей работни</w:t>
            </w: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кам средств индивидуальной защиты в установленные сроки.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работникам и сдача ими средств индивидуальной защиты не записываются в личную карточку работника (п.17 Правила обеспечения работников специальной одеждой, специальной обувью и другими средствами индивидуальной защиты, с изменениями и дополнениями, внесенными  Постановлением Министерства труда и социального развития Российской Федерации от 29.10.99 г. № 39 "О внесении изменений и дополнений в Правила обеспечения работников специальной одеждой, специальной обувью и другими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средствами индивидуальной защиты").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 обеспечено  информирование работников о полагающихся им средствах индивидуальной защиты путем разработки перечня профессий и должностей  на бесплатное получение работниками специальной одежды, специальной обуви и др. СИЗ (п.17 Правила обеспечения работников специальной одеждой, специальной обувью и другими средствами индивидуальной защиты, с изменениями и дополнениями, внесенными  Постановлением Министерства труда и социального развития Российской Федерации от 29.10.99 г. № 39 "О внесении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изм. и доп. в Правила").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Кабинет химии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кабинете химии на демонстрационном столе не оборудованы бортики, предотвращающие стекание жидкостей со стола (п. 134 Правила пожарной безопасности в Российской Федерации (ППБ 01-03), утв. приказом МЧС РФ от 18 июня 2003 г. N 313).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лаборантской кабинета химии с утраченными этикетками таре с растворами огнеопасных, ядовитых и взрывоопасных свойств не нанесены дополнительные (ниже основной) этикетках надписи: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"Огнеопасно" (красная), "Яд" (желтая), "Взрывоопасно" (голубая), "Беречь от воды" (зеленая) (п.п. 3.4, 3,5 Правила техники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безопасности для кабинетов (лабораторий) химии общеобразовательных школ, утв. 10.07.87г. №127).</w:t>
            </w:r>
            <w:proofErr w:type="gramEnd"/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Подиум у классной доски кабинета химии не покрыт линолеумом.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Вытяжной шкаф кабинета химии не подсоединен к системе вентиляции (п.3.29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Хранение химических веществ в лаборантской кабинета химии не организовано согласно требованиям к таковым (раздел 3, абз.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Правила техники безопасности для кабинетов (лабораторий) химии общеобразовательных школ, утв. 10.07.87г. №127).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Осушители пробирок в лаборантской кабинета химии установлены не над раковиной воды.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лаборантской кабинета химии бутыли с концентрированными кислотами в шкафу хранятся в первичной таре (п.3.3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между передним рядом лабораторных столов и демонстрационным столом кабинета химии менее 0,8 м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.(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2.3.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техники безопасности для кабинетов (лабораторий) химии общеобразовательных школ, утв. 10.07.87г. №127).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Лаборантская кабинета химии не расположена со стороны классной доски (п.2.2.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техники безопасности для кабинетов (лабораторий) химии общеобразовательных школ, утв. 10.07.87г. №127).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Кабинет химии не обеспечен необходимым минимумом первичных средств пожаротушения: огнетушителем; закрывающимся крышкой ящиком с сухим просеянным песком вместимостью 0,05 м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 совком вместимостью не менее 2 кг песка; накидками из огнезащитной ткани размером 1,2х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,8 м и 0,5х0,5 м. (п.2.14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Растворы кислот и щелочей хранятся в первичной таре в специальном металлическом шкафу не на химически стойких поддонах (п.3.6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Учитель химии и лаборант кабинета химии не обеспечены средствами индивидуальной защиты (халат, очки защитные полностью закрытые,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перчатки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защищенные от кислот и щелочей, фартук из химически стойкого материала) (п.3.42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этикетках емкостей хранения химических веществ по типовому перечню не нанесены особые отметки (приложение 8,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лаборантской кабинета химии с утраченными этикетками таре с растворами огнеопасных, ядовитых и взрывоопасных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свойств не нанесены дополнительные (ниже основной) этикетках надписи: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"Огнеопасно" (красная), "Яд" (желтая), "Взрывоопасно" (голубая), "Беречь от воды" (зеленая) и особые знаки (п.п. 3.4, 3,5, Приложение 8 Правила техники безопасности для кабинетов (лабораторий) химии общеобразовательных школ, утв. 10.07.87г. №127).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кабинете химии не оборудован подиум для демонстрационного стола (п.2.4.4 «Гигиенические требования к условиям обучения в общеобразовательных учреждениях.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СанПиН 2.4.2.1178-02», утвержденные Главным государственным санитарным врачом РФ 25.11.02г.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Спортивный зал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Проем, связывающий спортивный зал с инвентарной имеет выступающий над полом порог (п.17.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безопасности занятий по физкультуре и спорту в общеобразовательных школах).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 спортзала не имеет ровную поверхность, над досками выступают шляпки гвоздей (п.11.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безопасности занятий по физкультуре и спорту в общеобразовательных школах).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Жерди гимнастических брусьев имеют трещину по длине (п. п. 55,57.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Правила безопасности занятий по физкультуре и спорту в общеобразовательных школах). 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спортивном зале сварные швы конструкций подвеса баскетбольных щитов не проварены сплошным швом по периметру мест стыкования стальных угольников.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Шляпки гвоздей соединения досок пола и щитов ограждения батарей отопления спортзала не утоплены в доски и не зашпаклеваны.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проводится ежегодное испытание спортснарядов спортивного зала составлением акта (п. 55.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безопасности занятий по физкультуре и спорту в общеобразовательных школах).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между брусками ограждения батарей отопления спортзала имеют более 30 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Шляпки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гвоздей соединения брусков ограждения батарей отопления спортзала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утоплены на глубину 5-8 мм и не зашпаклеваны.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Отопительные приборы спортзала ограждены съемными  щитами из древесно-стружечных плит (п.2.5.1 СанПиН 2.4.2.1178-02 «Гигиенические требования к условиям обучения в общеобразовательных учреждениях»).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Спортивно - игровые площадки имеют неровности и выбоины (п.2.2.7 "Гигиенические требования к условиям обучения в общеобразовательных учреждениях.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СанПиН 2.4.2.1178-02").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высоту 180 см от поверхности пола спортзала имеются выступающие за пределы стены волейбольные стойки (п. 16 Правила безопасности занятий по физкультуре и спорту в общеобразовательных школах).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Кабинет информатики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Распределительная сеть компьютеров кабинета информатики подключена к питающей сети освещения (п.2.12.5 Правила технической эксплуатации электроустановок потребителей, утв. приказом Минэнерго РФ от 13 января 2003 г.  N 6).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Окна в кабинете информатики, где эксплуатируется вычислительная техника, не ориентированы на север или северо-восток (п.3.2 СанПиН 2.2.2/2.4.1340-03 "Гигиенические требования к персональным электронно-вычислительным машинам и организации работы").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кабинете информатики для работы на компьютерах установлены стулья с жесткими спинками и сидениями (п.п. 9.6., 9.7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кабинете информатики стулья и столы под мониторы установлены без соблюдения размеров мебели и ее маркировки (п.2.4.2 СанПиН 2.4.2.1178-02 «Гигиенические требования к условиям обучения в общеобразовательных учреждениях»).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кабинете информатики и вычислительной техники мониторы не имеют расстояние между боковыми поверхностями видеомониторов не менее 1,2 м (п.9.1 СанПиН 2.2.2/2.4.1340-03).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кабинете информатики и вычислительной техники рабочие места за мониторами не имеют площади 6 кв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(4,5м - при жидкокристаллических мониторах) (п.3.4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Помещения, где размещаются рабочие места с ПЭВМ, не оборудованы защитным заземлением (занулением) в соответствии с техническими требованиями по эксплуатации (п. 3.7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Полимерные материалы, использованные для внутренней отделки интерьера компьютерного класса не имеют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санитарно-эпидемиологические заключения (п.3.6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Лампы светильников освещения создают блики на поверхности экрана мониторов (п.6.3 СанПиН 2.2.2/2.4.1340-03 "Гигиенические требования к персональным электронно-вычислительным машинам и организации работы").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Экраны видеомониторов находятся от глаз пользователей на расстоянии ближе 600 - 700 мм (п.9.4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Рабочие места пользователей ПЭВМ не оборудованы подставкой для ног с рифленой поверхностью с бортиком по переднему краю высотой 10 мм, имеющих ширину не менее 300 мм, глубину не менее 400 мм, регулировку по высоте в пределах до 150 мм и по углу наклона опорной поверхности (п.10.5 СанПиН 2.2.2/2.4.1340-03).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Клавиатуры пользователей ПЭВМ расположены на поверхности стола ближе 100 - 300 мм от края стола, обращенного к пользователю (10.6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оборудована лаборантская для кабинета информатики (п. 2.3.14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Допущено использование линии групповой сети (распаечной коробки сети освещения) учебного класса для подключения электронно-вычислительной техники кабинета информатики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(п.2.12.5 Правила технической эксплуатации электроустановок потребителей, утв. приказом Минэнерго РФ от 13 января 2003 г.  N 6).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Металлические корпуса стационарных компьютеров не занулены защитными проводниками на корпус этажного группового щитка (п. 7.1.58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Заземляющий проводник компьютеров не соответствует требованию к сечению (Таблица 1.7.1 п.1.7.76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Мастерские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Допускается использование настольного сверлильного станка в мастерских  без пружины для возврата шпинделя станка в исходное положение на всю длину хода (п.14.2.4 ГОСТ 12.2.003-91 «ССБТ.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Оборудование производственное.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Общие требования безопасности»).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Станочное оборудование в мастерских не оснащено местным освещением (п.2.1.18  ГОСТ 12.2.003-91 «ССБТ.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Оборудование производственное.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Общие требования безопасности»).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мастерских используется точильный станок без защитного кожуха круга и блокировки защитного экрана, автоматически отключающую станок при их откидывании (п. 7.2.6 ГОСТ 12.2.009-99 «Станки металлообрабатывающие.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Общие требования безопасности».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Система управления станочного оборудования в мастерских не обеспечивает надежное и безопасное ее функционирование на всех предусмотренных режимах работы (п. 2.3.1 ГОСТ 12.2.003-91 «ССБТ.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Оборудование производственное.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Общие требования безопасности»).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Станочное оборудование в мастерских,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подлежащая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заземлению присоединена к сети заземления не с помощью отдельного проводника. Последовательное соединение заземляющими проводниками нескольких станков не допускается (п. 2.7.6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Сечение заземляющих проводников не соответствует правилам устройства электроустановок (п. 2.7.6 ПТЭЭП).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1.7.1 п.1.7.76 ПУЭ).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электродвигателях и пускорегулирующих устройствах, не нанесены надписи с наименованием агрегата и (или) механизма, к которому они относятся (п. 2.5.3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Абразивный круг на заточном станке не имеет защитного кожуха (п.3.8.2 ГОСТ 12.3.028-82 ССБТ.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«Процессы обработки абразивным и эльборовым инструментом»).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Механические станки в мастерских присоединены к заземляющей магистрали посредством последовательного включения заземляющих проводников (п.37 Приложение 23, Правила по технике безопасности и производственной санитарии для школьных и учебно-производственных мастерских, в которых проводится трудовая подготовка учащихся, утв. МП СССР от 15.10.74 г. №134).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Кабинет физики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кабинете физики имеются и применяются приборы и устройства, не соответствующие требованиям безопасности труда (п.1.7 Правила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технике безопасности для кабинетов (лабораторий) физики общеобразовательных школ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(утв. Минпросвещения СССР 27 декабря 1982 г.)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Кабинет (лаборатория) физики не комплектован противопожарным инвентарем: ящик с песком, совком, плотной мешковиной (пропитанная огнестойким составом), углекислотным (ОУ-2, ОУ-5, ОУ-8) или порошковым (ОП-1, "Спутник", ОП-5, "Турист") огнетушителем (п. 3.29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Правила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технике безопасности для кабинетов (лабораторий) физики общеобразовательных школ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(утв. Минпросвещения СССР 27 декабря 1982 г.)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Демонстрационный стол кабинет физики не установлен на подиум высотой 0,1 - 0,2м (п. 1</w:t>
            </w:r>
            <w:r w:rsidRPr="0078179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0"/>
                <w:lang w:eastAsia="ru-RU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color w:val="000080"/>
                <w:sz w:val="24"/>
                <w:szCs w:val="20"/>
                <w:lang w:eastAsia="ru-RU"/>
              </w:rPr>
              <w:t>Приложение 3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Правила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технике безопасности для кабинетов (лабораторий) физики общеобразовательных школ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(утв. Минпросвещения СССР 27 декабря 1982 г.)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между передним краем подиума и первыми ученическими столами менее 0,8 м (п.2,</w:t>
            </w:r>
            <w:r w:rsidRPr="00781797">
              <w:rPr>
                <w:rFonts w:ascii="Times New Roman" w:eastAsia="Times New Roman" w:hAnsi="Times New Roman" w:cs="Times New Roman"/>
                <w:color w:val="000080"/>
                <w:sz w:val="24"/>
                <w:szCs w:val="20"/>
                <w:lang w:eastAsia="ru-RU"/>
              </w:rPr>
              <w:t xml:space="preserve"> Приложение 3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Правила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технике безопасности для кабинетов (лабораторий) физики общеобразовательных школ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(утв. Минпросвещения СССР 27 декабря 1982г.)</w:t>
            </w: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МДОУ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Самодельные атрибуты и пособия к сюжетно ролевым играм в группах, ограждения батарей отопления выполнены из ДСП, запрещенного использованию в ДОУ (п.п.2.6.4, 2.4.1   СанПиН 2.4.1.1249-03 "Санитарно-эпидемиологические требования к устройству, содержанию и организации режима работы дошкольных образовательных учреждений").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помещениях, связанных с пребыванием детей применяются для целей отопления нестандартные (самодельные) нагревательные устройства (абз.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Е, п. 2.1.12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 101-89).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Установленные в групповых помещениях самодельные атрибуты и пособия к сюжетно ролевым играм выполненные по индивидуальному заказу, стационарное игровое оборудование в зоне игровых территорий, не имеют документов, подтверждающих их качество и безопасность (п.п.2.1.13, 2.4.1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Выполненные и установленные по индивидуальному заказу стационарные игровые оборудования в зоне игровых территорий имеют: острые выступы; шероховатость поверхностей; выступающих над поверхностью гаек концы болтов; не заваренные концы стальных труб (п.п.2.1.13, 2.4.1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озеленения участка посажены деревья и кустарники с ядовитыми плодами и колючками (п. 2.1.14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Внутренние двери, имеющие частичное остекление не ограждены с обеих сторон экраном из реек на уровне роста ребенка (п. 2.2.7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между вертикальными элементами в ограждении лестниц более 0,1 м допущено горизонтальное членение в ограждениях (п. 2.2.16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групповых помещениях полы со щелями, дефектами поверхности и разрывами стыковочных сварных швов линолеума (п. 2.3.5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групповых для детей 1,5-3 лет установлено физкультурное оборудование: самодельную лестницу-стремянку высотой более 1,0 м, шириной менее 0,9 м, расстоянием между перекладинами более 0,13 м, гимнастическую стенку высотой более 1,5 м, шириной менее 1,3 м, расстоянием между перекладинами более 0,15 м (п. 2.4.6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групповых имеются колючие растения-кактусы (п. 2.4.12. (п. 2.4.6 СанПиН 2.4.1.1249-03).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Стационарное оборудование в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групповых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закреплено надежно к стене (п. 2.4.18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подоконниках групп размещены широколистные цветы, снижающие уровень естественного освещения высотой цветов более 15 см (от подоконника) (п. 2.5.5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Лампы накаливания в спальных помещениях групп не имеют защитную арматуру (светильник) (п. 2.5.9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 с постоянным пребыванием детей штепсельные розетки и выключатели установлены на высоте ниже 1,8 м от пола (п. 2.5.11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зале для физкультурных занятий светильники и окна не имеют защитных устройств (п. 2.5.11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производственных помещениях пищеблока светильники  размещены над плитами, технологическим оборудованием, разделочными столами. Осветительные приборы не имеют защитную арматуру (п. 2.5.15 СанПиН 2.4.1.1249-03).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Отопительные приборы в группах не ограждены съемными деревянными решетками во избежание ожогов и травм у детей (использование ДСП – запрещается) (п. 2.6.4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ограждения отопительных приборов использованы древесно-стружечные плиты, (полимерные материалы) (п. 2.6.4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Проводятся ремонтные работы при функционировании групповых ячеек (п. 2.8.11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Ванны для мытья кухонной посуды в месте присоединения к канализации не имеют воздушный разрыв не менее 20 мм от верха приемной воронки (п. 2.10.5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Допускается использование посуды с отбитыми краями, трещинами, сколами, деформированную, с поврежденной эмалью, пластмассовую и приборы из алюминия (п. 2.10.8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Персонал пищеблока во время работы носит кольца, серьги,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заколотую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санодежду булавками (п.2.15.3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Высажены деревья на расстоянии ближе 15 м, кустарники - 5 м от здания ДОУ (п.</w:t>
            </w: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2.1.1.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СанПиН 2.4.1.1249-03).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Качели-доска имеет высоту над  поверхностью   земли более 350-400 мм (</w:t>
            </w:r>
            <w:r w:rsidRPr="00781797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0"/>
                <w:lang w:eastAsia="ru-RU"/>
              </w:rPr>
              <w:t xml:space="preserve">Приложение 2 к </w:t>
            </w:r>
            <w:r w:rsidRPr="00781797">
              <w:rPr>
                <w:rFonts w:ascii="Times New Roman" w:eastAsia="Times New Roman" w:hAnsi="Times New Roman" w:cs="Times New Roman"/>
                <w:color w:val="008000"/>
                <w:sz w:val="24"/>
                <w:szCs w:val="20"/>
                <w:lang w:eastAsia="ru-RU"/>
              </w:rPr>
              <w:t>СанПиН 2.4.1.1249-03</w:t>
            </w: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(длина доски 2000-2500 мм, ширина - 220-250 мм, высота над  поверхностью   земли 350-400 мм).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 требований пожарной безопасности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здании школы двери эвакуационных выходов не оборудованы легко открывающимися (без ключей) запорами (задвижками, крючками и т.д.), запирающими только изнутри (п. 2.1.11 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 101-89). 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местах разности уровней смежных помещений, в прохо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дах не устроены пологие пандусы (п. 5.15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</w:t>
            </w:r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(ППБ 101-89),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(п. 1.94 СНиП 2.08.02-89 «Общественные здания и сооружения»).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прачечной используются утюги не исправными терморегуля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торами и световыми индикаторами включения (п. 2.1.24.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ППБ 101-89).  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прачечной утюги устанав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ливаются на подставках не из огнеупорных материалов (п. 2.1.24 ППБ 101-89).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Дороги, проезды и подъезды к зданиям, сооружениям, наружным пожарным лестницам не очищены от снега для проезда пожарной техники (п. 23 Правила пожарной безопасности в Российской Федерации (ППБ 01-03) от 18 июня 2003 г. N 313).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Двери чердачных помещений, а также технических этажей и подвалов, в которых по условиям технологии не требуется постоянного пребывания людей, не закрыты на замок. На дверях указанных помещений не нанесена информация о месте хранения ключей. Окна чердаков, технических этажей и подвалов не остеклены и не закрыты (п. 44 ППБ 01-03).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Соединения (оконцевания, ответвления) жил проводов выполнены вскрутку без опрессовки (сварки, пайки или специальных зажимов)              (п. 2.3.3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лестничных площадках установлены зеркала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абз. з) п. 2.1.12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двери котельной не нанесена надпись о запрещении входа посторонним лицам (абз. а) п. 2.2.3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котельной оставлены без присмотра находящиеся в работе котлы (абз. з) п. 2.2.3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Переносной светильник в гараже не оборудован защитны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м стеклянным колпаком и металлической сеткой. Для све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тильника применен жесткий кабель (п. 2.3.6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складских помещениях светильники осветительной электросети смонтированы на расстоянии менее 0,2 м от повер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хности строительных конструкций из горючих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материалов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 светильники находятся на расстоянии менее 0,5 м от тары (п. 2.3.8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эксплуатации электроустановок в кабинетах используются провода с поврежденной изоляцией (абз. а) п. 2.3.11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кабинетах пользуются поврежденными (неисправными) розетками (ответвительными коробками, рубильниками и др. электроустановочны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ми изделиями) (абз. в) п. 2.3.11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кабинетах осветительная электросеть смонтирована скручиванием двух одножильных электропроводов (абз. г) п. 2.3.11.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ППБ 101-89).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прачечной (котельной, на кухне столовой, учебных мастерских, в книгохранилище библиотеки, гараже) сняты стеклянные колпаки со светильников закрытого исполнения (абз. з) п.2.3.11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Транспорт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салоне автобуса для перевозки школьников не имеется второй огнетушитель (п.6.1.7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Автобус (грузовой автомобиль) не обеспечен специальными упорами (башмаками) (не менее 2 штук) для подкладывания под колеса, широкой подкладкой под пяту домкрата, предохранительной вилкой для замочного кольца колеса (п.п. 6.1.6, 6.1.8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Осмотровая канава гаража не закрыта переходными мостиками шириной не менее 0,8 м (п.3.2.30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Осмотровая канава гаража не имеет направляющую реборду по всей длине канавы (п.3.2.28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Осмотровая канава гаража с одним выходом не оборудована скобами для запасного выхода (п.3.2.25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 въездными воротами в гараж не вывешена надпись, указывающая максимально допустимый габарит АТС по высоте (п.3.1.4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Эстакада с передней аппарелью в конце эстакады не установлен колесоотбойный брус (п. 2.1.3.8 Межотраслевые правила по охране труда на автомобильном транспорте, утв. постановлением Минтруда РФ от 12 мая 2003 г. N 28).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Аппарели эстакады для АТС имеют угол въезда, превышающим 10°, не имеют реборды и колесоотбойные брусья, не имеет шероховатую (рифленую) поверхность (п. 2.1.3.8  Межотраслевые правила по охране труда на автомобильном транспорте).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Лампа переносного светильника в гараже не имеет защиты от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механического повреждения, исправной штепсельной вилки (п. 2.1.4.8 Межотраслевые правила по охране труда на автомобильном транспорте).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Электробезопасность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Неэлектротехническому персоналу, выполняющему работы, при которых может возникнуть опасность поражения электрическим током, не присваивается группа I по электробезопасности. Отсутствует перечень должностей и профессий, требующих присвоения персоналу группы I по электробезопасности, определенный руководителем. Отсутствует журнал учета присвоения группы I установленной формы (п.1.4.4 Правила технической эксплуатации электроустановок потребителей, утв. приказом  Минэнерго РФ от 13 января 2003 г. N 6) (далее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рубильниках применяются плавкие некалиброванные вставки, не соответствующие типу предохранителей (п.2.2.16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лицевой стороне щитов освещения и сборок сети освещения не нанесены надписи (маркировка) с указанием наименования (щита или сборки), номера, соответствующего диспетчерскому наименованию (п.2.12.5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помещениях, в которых используется напряжение двух и более номиналов, на штепсельных розетках не нанесены надписи с указанием номинального напряжения (п.2.12.6 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определено отдельное специальное помещение для хранения вышедших из строя люминесцентных ламп содержащих ртуть (п. 2.12.15.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ПТЭЭП).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Электроустановки в мастерских, подлежащие заземлению, не присоединены к сети заземления с помощью отдельного проводника. Допущено последовательное соединение заземляющими проводниками нескольких электроустановок (п.2.7.6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Открыто проложенные заземляющие проводники не предохранены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коррозии окрашиванием в черный цвет (п. 2.7.7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Линии групповой сети (к розеткам, выключателям) в классах выполнены открытой прокладкой по стене (п.7.1.29.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устройства электроустановок) (далее ПУЭ).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Линии групповой сети (к розеткам, выключателям) в классах выполнены без нулевого защитного проводника (п.7.1.29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душевых, (раздевалках при душевых, в мыльных помещениях бани, парилке, стиральном помещении прачечной) допущена установка розеток (п.7.1.37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санузлах, (ванных комнатах, мыльном помещении бани, парилке, душевой, стиральном помещении прачечной) допущена установка выключателя, штепсельной розетки (п.7.1.39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учебных классах (групповых помещениях МДОУ) розетки выключатели установлены ниже 180 см от пола (п.7.1.37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входе котельной не установлен светильник (п.7.1.41.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ПУЭ).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корпуса ванн и душевые поддоны не соединены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металлическими проводниками с металлическими трубами холодного водопровода (п.7.1.55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Радиаторы отопления в помещении глажения белья прачечной не огорожены диэлектрическими щитами (п.7.1.58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занулен металлический корпус: бытового холодильника на кухне, бытовой стиральной машины в прачечной, установленные на токопроводящий пол близко к радиатору отопления (водопровода) (п.7.1.58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щитах освещения имеются открытые неизолированные токоведущие части (п.7.1.22.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ПУЭ).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учебных классах, в группах имеется открыто проложенная электропроводка (п.7.1.29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пускорегулирующих устройствах мастерских, котельной, не нанесены надписи с наименованием агрегата и (или) механизма, к которому они относятся (п. 2.5.3</w:t>
            </w:r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приказа Минэнерго РФ от 13 января 2003 г. N 6 "Об утверждении Правил технической эксплуатации электроустановок потребителей").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Соединение (ответвление) проводов в коридоре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выполнены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в соединительных (оветвительных) коробках (п.2.1.26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Токоведущие части пускорегулирующих аппаратов и аппаратов защиты не ограждены от случайных прикосновений (п.2.2.4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 РУ (щиты, сборки и т.д.), установленные вне электропомещений, не имеют запирающие устройства, препятствующие доступу в них работников неэлектротехнического персонала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.2.2.4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Допущено применение плавких некалиброванных вставок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2.2.16.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ПТЭЭП).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Светильники аварийного освещения  не отличаются от светильников рабочего освещения знаками или окраской (п. 2.12.3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качестве источника сварочного тока для дуговой сварки применяется не удовлетворяющий требованиям действующих стандартов сварочный трансформатор (п. 3.1.6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 выполнению электросварочных работ допускаются работники, не прошедшие обучение, инструктаж и проверку знаний требований безопасности, не имеющие группу по электробезопасности не ниже II и соответствующие удостоверения (п. 3.1.15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Соединение (ответвление), оконцовывание проводов в коридоре выполнены вскрутку без опрессовки (сварки, пайки, сжимов винтовых) (п.2.1.21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Электропроводка выполнена в вентиляционном канале (п.2.1.67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Контур заземления в постирочной прачечной не имеет разрыва от стены 10 мм (п. 1.7.85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 (щиты, сборки и т.д.), установленные вне электропомещений, не имеют запирающие устройства, препятствующие доступу в них работников неэлектротехнического персонала (п. 2.2.4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ГОСТ 12.2.003-91 «ССБТ.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Оборудование производственное.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Общие требования безопасности»)</w:t>
            </w:r>
            <w:proofErr w:type="gramEnd"/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Аккумуляторные установки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Допущена установка кислотных и щелочных аккумуляторных батарей в одном помещении (п. 2.10.4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Стены и потолок помещения аккумуляторной, двери и оконные переплеты, металлические конструкции, стеллажи и другие части не окрашены кислотостойкой (щелочестойкой) краской (п.2.10.5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Вентиляционные короба помещения аккумуляторной и вытяжные шкафы не окрашены с наружной и внутренней сторон (п.2.10.5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Лампы накаливания для освещения помещения аккумуляторных батарей не установлены во взрывозащищенной арматуре (п. 2.10.6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Допущена установка выключателя, (штепсельные розетки, предохранители и автоматы) в аккумуляторном помещении (п. 2.10.6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Осветительная электропроводка в аккумуляторном помещении выполнена проводом не в кислотостойкой (щелочестойкой) оболочке (п.2.10.6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tabs>
                <w:tab w:val="left" w:pos="540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tabs>
                <w:tab w:val="left" w:pos="540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Строительные нормы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Поручни и ограждения лестниц в зданиях школы (дошкольного учреждения) не имеют высоту 1,2 м (п.1.92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 начальных классов, лабораториях, учебных кабинетах, мастерских, помещениях медицинского назначения, учительской, комнате технического персонала не установлены умывальники (п.2.3.24 СанПиН 2.4.2.1178-02).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ограждении лестниц вертикальные элементы имеют просвет более 0,1 м (горизонтальные членения в ограждениях не допускаются) (п.1.92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Крыльцо при подъеме на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 и более ступенек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имеет ограждение высотой 0,8 м (п. 1.92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остекленных дверях не предусмотрены защитные решетки до высоты не менее 1,2 м. (п.1.136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перемычках заниженных по высоте дверных проемов и на перепадах в плоскости пола не окрашены лакокрасочными материалами желтого сигнального цвета или чередующиеся наклон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ные под углом 45°-60° полосы желтого сигнального и черного контрастного цветов шириной полос - 20-300 мм при соотношении ширины полос желтого и черного цвета от 1:1 до 1,5:1 (п. 5.1.4 </w:t>
            </w:r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ГОСТ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12.4.026-2001. ССБТ.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«Цвета сигнальные, знаки безопасности и разметка сигнальная»).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Санитарные нормы</w:t>
            </w:r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месте присоединения ванны к канализации не оборудован воздушный разрыв не менее 20 мм от верха приемной воронки (п. 2.10.5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СанПиН 2.4.1.1249-03 "Санитарно-эпидемиологические требования к устройству, содержанию и организации режима работы дошкольных образовательных учреждений").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учебных классах светильники с люминесцентными лампами расположены перпендикулярно светонесущей стене (п.2.6.2   СанПиН 2.4.2.1178-02 «Гигиенические требования к условиям обучения в общеобразовательных учреждениях»).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доски, оборудованные светильниками-софитами, освещают в сторону классного помещения.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(Указанные светильники размещаются выше верхнего края доски на 0,3 м и на 0,6 м в сторону класса перед доской (п.2.6.2 СанПиН 2.4.2.1178-02 «Гигиенические требования к условиям обучения в общеобразовательных учреждениях»).</w:t>
            </w:r>
            <w:proofErr w:type="gramEnd"/>
          </w:p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Деревья посажены ближе 15 м, кустарники - ближе 5 м от здания школы (п. 2.6.1 СанПиН 2.4.2.1178-02 «Гигиенические требования к условиям обучения в общеобразовательных учреждениях»).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Уклон пандусов на путях передвижения людей внутри здания выполнен не из расчета 1:6 (п. 1.94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781797" w:rsidRPr="00781797" w:rsidTr="009446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территории не проведена обрезка сухих веток деревьев и низко свисающих веток на высоту не менее 1,8 м от уровня поверхности земли, кустарников на расстояние 0.5 м от края тротуаров, дорожек (п.6.1 СанПиН 2.4.4.1204-03 </w:t>
            </w:r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 утв. Главным государственным санитарным врачом РФ 16 марта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2003 г).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:rsidR="00781797" w:rsidRPr="00781797" w:rsidRDefault="00781797" w:rsidP="00781797">
      <w:pPr>
        <w:spacing w:after="12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797" w:rsidRPr="00781797" w:rsidRDefault="00781797" w:rsidP="00781797">
      <w:pPr>
        <w:spacing w:after="12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рассмотрения Представления и принятых мерах прошу сообщить в ___________</w:t>
      </w:r>
      <w:proofErr w:type="gramStart"/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до «___»________200___ года по адресу: ________, телефон </w:t>
      </w:r>
      <w:r w:rsidRPr="00781797">
        <w:rPr>
          <w:rFonts w:ascii="Times New Roman" w:eastAsia="Times New Roman" w:hAnsi="Times New Roman" w:cs="Times New Roman"/>
          <w:lang w:eastAsia="ru-RU"/>
        </w:rPr>
        <w:t>, факс _____.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31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Уполномоченный по охране труда __________________        ______________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получил  ___________________    _____________            _____________</w:t>
      </w:r>
    </w:p>
    <w:p w:rsidR="00781797" w:rsidRPr="00781797" w:rsidRDefault="00781797" w:rsidP="00781797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(дата получения)              (подпись)                      (Ф.И.О.)</w:t>
      </w:r>
    </w:p>
    <w:p w:rsidR="00A14D79" w:rsidRDefault="00A14D79"/>
    <w:sectPr w:rsidR="00A14D79">
      <w:footerReference w:type="even" r:id="rId8"/>
      <w:footerReference w:type="default" r:id="rId9"/>
      <w:pgSz w:w="11909" w:h="16834"/>
      <w:pgMar w:top="1077" w:right="964" w:bottom="1077" w:left="147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945">
      <w:pPr>
        <w:spacing w:after="0" w:line="240" w:lineRule="auto"/>
      </w:pPr>
      <w:r>
        <w:separator/>
      </w:r>
    </w:p>
  </w:endnote>
  <w:endnote w:type="continuationSeparator" w:id="0">
    <w:p w:rsidR="00000000" w:rsidRDefault="0029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8" w:rsidRDefault="007817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0A48" w:rsidRDefault="001B0A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8" w:rsidRDefault="007817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45">
      <w:rPr>
        <w:rStyle w:val="a7"/>
        <w:noProof/>
      </w:rPr>
      <w:t>20</w:t>
    </w:r>
    <w:r>
      <w:rPr>
        <w:rStyle w:val="a7"/>
      </w:rPr>
      <w:fldChar w:fldCharType="end"/>
    </w:r>
  </w:p>
  <w:p w:rsidR="001B0A48" w:rsidRDefault="001B0A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3945">
      <w:pPr>
        <w:spacing w:after="0" w:line="240" w:lineRule="auto"/>
      </w:pPr>
      <w:r>
        <w:separator/>
      </w:r>
    </w:p>
  </w:footnote>
  <w:footnote w:type="continuationSeparator" w:id="0">
    <w:p w:rsidR="00000000" w:rsidRDefault="0029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EAA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332E02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2">
    <w:nsid w:val="087D486C"/>
    <w:multiLevelType w:val="singleLevel"/>
    <w:tmpl w:val="2D6878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BA7AAD"/>
    <w:multiLevelType w:val="singleLevel"/>
    <w:tmpl w:val="83FA8F0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BC70A0"/>
    <w:multiLevelType w:val="multilevel"/>
    <w:tmpl w:val="24F40F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5"/>
        </w:tabs>
        <w:ind w:left="157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05"/>
        </w:tabs>
        <w:ind w:left="31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2160"/>
      </w:pPr>
    </w:lvl>
  </w:abstractNum>
  <w:abstractNum w:abstractNumId="5">
    <w:nsid w:val="0C112142"/>
    <w:multiLevelType w:val="singleLevel"/>
    <w:tmpl w:val="567C4C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7E7684"/>
    <w:multiLevelType w:val="singleLevel"/>
    <w:tmpl w:val="CB6C6E0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A77749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8">
    <w:nsid w:val="1A636DD2"/>
    <w:multiLevelType w:val="singleLevel"/>
    <w:tmpl w:val="195E730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2A45E1"/>
    <w:multiLevelType w:val="singleLevel"/>
    <w:tmpl w:val="5BC6485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FE83C40"/>
    <w:multiLevelType w:val="singleLevel"/>
    <w:tmpl w:val="78909586"/>
    <w:lvl w:ilvl="0">
      <w:start w:val="1"/>
      <w:numFmt w:val="decimal"/>
      <w:lvlText w:val="5.%1. "/>
      <w:legacy w:legacy="1" w:legacySpace="0" w:legacyIndent="283"/>
      <w:lvlJc w:val="left"/>
      <w:pPr>
        <w:ind w:left="823" w:hanging="283"/>
      </w:pPr>
      <w:rPr>
        <w:b w:val="0"/>
        <w:i w:val="0"/>
        <w:sz w:val="20"/>
        <w:szCs w:val="20"/>
      </w:rPr>
    </w:lvl>
  </w:abstractNum>
  <w:abstractNum w:abstractNumId="11">
    <w:nsid w:val="21CD6EBC"/>
    <w:multiLevelType w:val="singleLevel"/>
    <w:tmpl w:val="246E0A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E958E7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3">
    <w:nsid w:val="24A0598D"/>
    <w:multiLevelType w:val="singleLevel"/>
    <w:tmpl w:val="C00E53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DD1B0F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5">
    <w:nsid w:val="273E3370"/>
    <w:multiLevelType w:val="multilevel"/>
    <w:tmpl w:val="2FBED1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1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956" w:hanging="708"/>
      </w:pPr>
    </w:lvl>
  </w:abstractNum>
  <w:abstractNum w:abstractNumId="16">
    <w:nsid w:val="27A05C55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7">
    <w:nsid w:val="2ABF28E1"/>
    <w:multiLevelType w:val="singleLevel"/>
    <w:tmpl w:val="A26E07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6337DA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9">
    <w:nsid w:val="330C01C1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20">
    <w:nsid w:val="378B0E75"/>
    <w:multiLevelType w:val="hybridMultilevel"/>
    <w:tmpl w:val="23EC8F92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E5E5E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22">
    <w:nsid w:val="3C606141"/>
    <w:multiLevelType w:val="hybridMultilevel"/>
    <w:tmpl w:val="04D25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6A48DC"/>
    <w:multiLevelType w:val="hybridMultilevel"/>
    <w:tmpl w:val="23DC3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D04D3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25">
    <w:nsid w:val="450C2215"/>
    <w:multiLevelType w:val="singleLevel"/>
    <w:tmpl w:val="060A02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78A4DF0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27">
    <w:nsid w:val="4A031D39"/>
    <w:multiLevelType w:val="singleLevel"/>
    <w:tmpl w:val="2D48A6A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722C63"/>
    <w:multiLevelType w:val="singleLevel"/>
    <w:tmpl w:val="0EB227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2CD371D"/>
    <w:multiLevelType w:val="singleLevel"/>
    <w:tmpl w:val="70B416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42427D6"/>
    <w:multiLevelType w:val="singleLevel"/>
    <w:tmpl w:val="FEBC08FE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</w:lvl>
  </w:abstractNum>
  <w:abstractNum w:abstractNumId="31">
    <w:nsid w:val="6A102727"/>
    <w:multiLevelType w:val="singleLevel"/>
    <w:tmpl w:val="8DB6EA8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E6145F8"/>
    <w:multiLevelType w:val="singleLevel"/>
    <w:tmpl w:val="EB62A9F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10D55FD"/>
    <w:multiLevelType w:val="singleLevel"/>
    <w:tmpl w:val="AF84EBE4"/>
    <w:lvl w:ilvl="0">
      <w:start w:val="1"/>
      <w:numFmt w:val="decimal"/>
      <w:lvlText w:val="4.%1. "/>
      <w:legacy w:legacy="1" w:legacySpace="0" w:legacyIndent="283"/>
      <w:lvlJc w:val="left"/>
      <w:pPr>
        <w:ind w:left="1363" w:hanging="283"/>
      </w:pPr>
      <w:rPr>
        <w:b w:val="0"/>
        <w:i w:val="0"/>
        <w:sz w:val="20"/>
        <w:szCs w:val="20"/>
      </w:rPr>
    </w:lvl>
  </w:abstractNum>
  <w:abstractNum w:abstractNumId="34">
    <w:nsid w:val="71494D90"/>
    <w:multiLevelType w:val="multilevel"/>
    <w:tmpl w:val="B02610A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1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956" w:hanging="708"/>
      </w:pPr>
    </w:lvl>
  </w:abstractNum>
  <w:abstractNum w:abstractNumId="35">
    <w:nsid w:val="750504F2"/>
    <w:multiLevelType w:val="hybridMultilevel"/>
    <w:tmpl w:val="F990AC80"/>
    <w:lvl w:ilvl="0" w:tplc="A8E6092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  <w:szCs w:val="20"/>
        </w:rPr>
      </w:lvl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2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4">
    <w:abstractNumId w:val="35"/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C"/>
    <w:rsid w:val="001B0A48"/>
    <w:rsid w:val="00293945"/>
    <w:rsid w:val="00781797"/>
    <w:rsid w:val="0092490C"/>
    <w:rsid w:val="00A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797"/>
    <w:pPr>
      <w:keepNext/>
      <w:spacing w:after="0" w:line="240" w:lineRule="auto"/>
      <w:ind w:right="-766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1797"/>
    <w:pPr>
      <w:keepNext/>
      <w:spacing w:after="0" w:line="240" w:lineRule="auto"/>
      <w:ind w:right="-766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1797"/>
    <w:pPr>
      <w:keepNext/>
      <w:spacing w:after="0" w:line="240" w:lineRule="auto"/>
      <w:ind w:right="-766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7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17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8179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1797"/>
    <w:pPr>
      <w:keepNext/>
      <w:suppressAutoHyphens/>
      <w:autoSpaceDE w:val="0"/>
      <w:autoSpaceDN w:val="0"/>
      <w:adjustRightInd w:val="0"/>
      <w:spacing w:after="0" w:line="240" w:lineRule="auto"/>
      <w:ind w:right="46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1797"/>
    <w:pPr>
      <w:keepNext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7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179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17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17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17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1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179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97"/>
  </w:style>
  <w:style w:type="paragraph" w:styleId="a3">
    <w:name w:val="Body Text Indent"/>
    <w:basedOn w:val="a"/>
    <w:link w:val="a4"/>
    <w:semiHidden/>
    <w:rsid w:val="007817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1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7817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81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(веб)1"/>
    <w:basedOn w:val="a"/>
    <w:rsid w:val="007817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17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781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817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781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81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81797"/>
  </w:style>
  <w:style w:type="paragraph" w:styleId="a8">
    <w:name w:val="Balloon Text"/>
    <w:basedOn w:val="a"/>
    <w:link w:val="a9"/>
    <w:semiHidden/>
    <w:rsid w:val="007817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7817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semiHidden/>
    <w:rsid w:val="0078179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Текст Знак"/>
    <w:basedOn w:val="a0"/>
    <w:link w:val="aa"/>
    <w:semiHidden/>
    <w:rsid w:val="00781797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c">
    <w:name w:val="Body Text"/>
    <w:basedOn w:val="a"/>
    <w:link w:val="ad"/>
    <w:semiHidden/>
    <w:rsid w:val="007817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81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7817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817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"/>
    <w:autoRedefine/>
    <w:rsid w:val="0078179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3">
    <w:name w:val="Текст1"/>
    <w:basedOn w:val="a"/>
    <w:rsid w:val="0078179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Гиперссылка1"/>
    <w:basedOn w:val="a0"/>
    <w:rsid w:val="00781797"/>
    <w:rPr>
      <w:color w:val="0000FF"/>
      <w:u w:val="single"/>
    </w:rPr>
  </w:style>
  <w:style w:type="paragraph" w:customStyle="1" w:styleId="ConsPlusNormal">
    <w:name w:val="ConsPlusNormal"/>
    <w:rsid w:val="00781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lainText">
    <w:name w:val="Plain Text Знак"/>
    <w:basedOn w:val="a0"/>
    <w:rsid w:val="00781797"/>
    <w:rPr>
      <w:rFonts w:ascii="Courier New" w:hAnsi="Courier New"/>
      <w:lang w:val="ru-RU" w:eastAsia="ru-RU" w:bidi="ar-SA"/>
    </w:rPr>
  </w:style>
  <w:style w:type="paragraph" w:customStyle="1" w:styleId="af">
    <w:name w:val="Таблицы (моноширинный)"/>
    <w:basedOn w:val="a"/>
    <w:next w:val="a"/>
    <w:rsid w:val="00781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781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81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Title"/>
    <w:basedOn w:val="a"/>
    <w:link w:val="af2"/>
    <w:qFormat/>
    <w:rsid w:val="00781797"/>
    <w:pPr>
      <w:widowControl w:val="0"/>
      <w:autoSpaceDE w:val="0"/>
      <w:autoSpaceDN w:val="0"/>
      <w:adjustRightInd w:val="0"/>
      <w:spacing w:after="0" w:line="240" w:lineRule="auto"/>
      <w:ind w:left="4800"/>
      <w:jc w:val="center"/>
    </w:pPr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character" w:customStyle="1" w:styleId="af2">
    <w:name w:val="Название Знак"/>
    <w:basedOn w:val="a0"/>
    <w:link w:val="af1"/>
    <w:rsid w:val="00781797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33">
    <w:name w:val="Body Text Indent 3"/>
    <w:basedOn w:val="a"/>
    <w:link w:val="34"/>
    <w:semiHidden/>
    <w:rsid w:val="007817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81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7817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81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Цветовое выделение"/>
    <w:rsid w:val="00781797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797"/>
    <w:pPr>
      <w:keepNext/>
      <w:spacing w:after="0" w:line="240" w:lineRule="auto"/>
      <w:ind w:right="-766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1797"/>
    <w:pPr>
      <w:keepNext/>
      <w:spacing w:after="0" w:line="240" w:lineRule="auto"/>
      <w:ind w:right="-766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1797"/>
    <w:pPr>
      <w:keepNext/>
      <w:spacing w:after="0" w:line="240" w:lineRule="auto"/>
      <w:ind w:right="-766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7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17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8179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1797"/>
    <w:pPr>
      <w:keepNext/>
      <w:suppressAutoHyphens/>
      <w:autoSpaceDE w:val="0"/>
      <w:autoSpaceDN w:val="0"/>
      <w:adjustRightInd w:val="0"/>
      <w:spacing w:after="0" w:line="240" w:lineRule="auto"/>
      <w:ind w:right="46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1797"/>
    <w:pPr>
      <w:keepNext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7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179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17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17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17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1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179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97"/>
  </w:style>
  <w:style w:type="paragraph" w:styleId="a3">
    <w:name w:val="Body Text Indent"/>
    <w:basedOn w:val="a"/>
    <w:link w:val="a4"/>
    <w:semiHidden/>
    <w:rsid w:val="007817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1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7817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81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(веб)1"/>
    <w:basedOn w:val="a"/>
    <w:rsid w:val="007817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17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781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817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781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81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81797"/>
  </w:style>
  <w:style w:type="paragraph" w:styleId="a8">
    <w:name w:val="Balloon Text"/>
    <w:basedOn w:val="a"/>
    <w:link w:val="a9"/>
    <w:semiHidden/>
    <w:rsid w:val="007817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7817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semiHidden/>
    <w:rsid w:val="0078179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Текст Знак"/>
    <w:basedOn w:val="a0"/>
    <w:link w:val="aa"/>
    <w:semiHidden/>
    <w:rsid w:val="00781797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c">
    <w:name w:val="Body Text"/>
    <w:basedOn w:val="a"/>
    <w:link w:val="ad"/>
    <w:semiHidden/>
    <w:rsid w:val="007817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81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7817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817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"/>
    <w:autoRedefine/>
    <w:rsid w:val="0078179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3">
    <w:name w:val="Текст1"/>
    <w:basedOn w:val="a"/>
    <w:rsid w:val="0078179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Гиперссылка1"/>
    <w:basedOn w:val="a0"/>
    <w:rsid w:val="00781797"/>
    <w:rPr>
      <w:color w:val="0000FF"/>
      <w:u w:val="single"/>
    </w:rPr>
  </w:style>
  <w:style w:type="paragraph" w:customStyle="1" w:styleId="ConsPlusNormal">
    <w:name w:val="ConsPlusNormal"/>
    <w:rsid w:val="00781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lainText">
    <w:name w:val="Plain Text Знак"/>
    <w:basedOn w:val="a0"/>
    <w:rsid w:val="00781797"/>
    <w:rPr>
      <w:rFonts w:ascii="Courier New" w:hAnsi="Courier New"/>
      <w:lang w:val="ru-RU" w:eastAsia="ru-RU" w:bidi="ar-SA"/>
    </w:rPr>
  </w:style>
  <w:style w:type="paragraph" w:customStyle="1" w:styleId="af">
    <w:name w:val="Таблицы (моноширинный)"/>
    <w:basedOn w:val="a"/>
    <w:next w:val="a"/>
    <w:rsid w:val="00781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781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81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Title"/>
    <w:basedOn w:val="a"/>
    <w:link w:val="af2"/>
    <w:qFormat/>
    <w:rsid w:val="00781797"/>
    <w:pPr>
      <w:widowControl w:val="0"/>
      <w:autoSpaceDE w:val="0"/>
      <w:autoSpaceDN w:val="0"/>
      <w:adjustRightInd w:val="0"/>
      <w:spacing w:after="0" w:line="240" w:lineRule="auto"/>
      <w:ind w:left="4800"/>
      <w:jc w:val="center"/>
    </w:pPr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character" w:customStyle="1" w:styleId="af2">
    <w:name w:val="Название Знак"/>
    <w:basedOn w:val="a0"/>
    <w:link w:val="af1"/>
    <w:rsid w:val="00781797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33">
    <w:name w:val="Body Text Indent 3"/>
    <w:basedOn w:val="a"/>
    <w:link w:val="34"/>
    <w:semiHidden/>
    <w:rsid w:val="007817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81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7817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81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Цветовое выделение"/>
    <w:rsid w:val="00781797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7203</Words>
  <Characters>41062</Characters>
  <Application>Microsoft Office Word</Application>
  <DocSecurity>0</DocSecurity>
  <Lines>342</Lines>
  <Paragraphs>96</Paragraphs>
  <ScaleCrop>false</ScaleCrop>
  <Company/>
  <LinksUpToDate>false</LinksUpToDate>
  <CharactersWithSpaces>48169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Юрий</cp:lastModifiedBy>
  <cp:revision>3</cp:revision>
  <dcterms:created xsi:type="dcterms:W3CDTF">2012-02-28T09:50:00Z</dcterms:created>
  <dcterms:modified xsi:type="dcterms:W3CDTF">2013-02-10T13:28:00Z</dcterms:modified>
</cp:coreProperties>
</file>